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5E7FB" w14:textId="77777777" w:rsidR="00BA7DA9" w:rsidRDefault="006744ED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ИЗВЕЩЕНИЕ О ПРОВЕДЕНИИ ОТКРЫТОГО АУКЦИОНА В </w:t>
      </w:r>
    </w:p>
    <w:p w14:paraId="77117128" w14:textId="77777777" w:rsidR="00BA7DA9" w:rsidRDefault="006744ED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ЭЛЕКТРОННОЙ ФОРМЕ НА ПРАВО ЗАКЛЮЧЕНИЯ ДОГОВОРА </w:t>
      </w:r>
    </w:p>
    <w:p w14:paraId="732EF7BA" w14:textId="77777777" w:rsidR="00BA7DA9" w:rsidRDefault="006744ED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О ПРЕДОСТАВЛЕНИИ ПРАВА НА РАЗМЕЩЕНИЕ </w:t>
      </w:r>
    </w:p>
    <w:p w14:paraId="6BE27F7F" w14:textId="77777777" w:rsidR="00BA7DA9" w:rsidRDefault="006744ED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НЕСТАЦИОНАРНЫХ ТОРГОВЫХ ОБЪЕКТОВ НА ТЕРРИТОРИИ </w:t>
      </w:r>
    </w:p>
    <w:p w14:paraId="6B421EC0" w14:textId="7459413A" w:rsidR="00BA7DA9" w:rsidRDefault="00EC1330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НОВОУКРАИНСКОГО СЕЛЬСКОГО </w:t>
      </w:r>
      <w:r w:rsidR="00C57701"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ПОСЕЛЕНИЯ </w:t>
      </w:r>
      <w:r w:rsidR="00640B56">
        <w:rPr>
          <w:rFonts w:ascii="PT Astra Serif" w:eastAsia="PT Astra Serif" w:hAnsi="PT Astra Serif" w:cs="PT Astra Serif"/>
          <w:b/>
          <w:bCs/>
          <w:sz w:val="24"/>
          <w:szCs w:val="24"/>
        </w:rPr>
        <w:t>ГУЛЬКЕВИЧСКОГО</w:t>
      </w:r>
      <w:r w:rsidR="00C57701"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 РАЙОНА </w:t>
      </w:r>
      <w:r w:rsidR="006744ED"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В </w:t>
      </w:r>
    </w:p>
    <w:p w14:paraId="62A29014" w14:textId="65C0E828" w:rsidR="00BA7DA9" w:rsidRPr="00F97645" w:rsidRDefault="006744ED" w:rsidP="00F97645">
      <w:pPr>
        <w:spacing w:after="0" w:line="240" w:lineRule="auto"/>
        <w:ind w:firstLine="709"/>
        <w:jc w:val="center"/>
        <w:rPr>
          <w:rFonts w:ascii="PT Astra Serif" w:hAnsi="PT Astra Serif" w:cs="PT Astra Serif"/>
          <w:bCs/>
          <w:i/>
          <w:sz w:val="28"/>
          <w:szCs w:val="28"/>
          <w:u w:val="single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ОТНОШЕНИИ </w:t>
      </w:r>
      <w:r w:rsidR="00EC1330">
        <w:rPr>
          <w:rFonts w:ascii="PT Astra Serif" w:eastAsia="PT Astra Serif" w:hAnsi="PT Astra Serif" w:cs="PT Astra Serif"/>
          <w:b/>
          <w:i/>
          <w:sz w:val="28"/>
          <w:szCs w:val="28"/>
          <w:u w:val="single"/>
        </w:rPr>
        <w:t>ТОРГОВОГО П</w:t>
      </w:r>
      <w:r w:rsidR="00F97645">
        <w:rPr>
          <w:rFonts w:ascii="PT Astra Serif" w:eastAsia="PT Astra Serif" w:hAnsi="PT Astra Serif" w:cs="PT Astra Serif"/>
          <w:b/>
          <w:i/>
          <w:sz w:val="28"/>
          <w:szCs w:val="28"/>
          <w:u w:val="single"/>
        </w:rPr>
        <w:t>АВИЛЬОНА СО СПЕЦИАЛИЗАЦИЕЙ «</w:t>
      </w:r>
      <w:r w:rsidR="00EC1330">
        <w:rPr>
          <w:rFonts w:ascii="PT Astra Serif" w:eastAsia="PT Astra Serif" w:hAnsi="PT Astra Serif" w:cs="PT Astra Serif"/>
          <w:b/>
          <w:i/>
          <w:sz w:val="28"/>
          <w:szCs w:val="28"/>
          <w:u w:val="single"/>
        </w:rPr>
        <w:t xml:space="preserve">СМЕШАННЫЕ ТОВАРЫ (рыбная продукция, тара, упаковка) </w:t>
      </w:r>
      <w:r w:rsidR="00F97645">
        <w:rPr>
          <w:rFonts w:ascii="PT Astra Serif" w:eastAsia="PT Astra Serif" w:hAnsi="PT Astra Serif" w:cs="PT Astra Serif"/>
          <w:b/>
          <w:i/>
          <w:sz w:val="28"/>
          <w:szCs w:val="28"/>
          <w:u w:val="single"/>
        </w:rPr>
        <w:t xml:space="preserve">» </w:t>
      </w:r>
      <w:r>
        <w:rPr>
          <w:rFonts w:ascii="PT Astra Serif" w:eastAsia="PT Astra Serif" w:hAnsi="PT Astra Serif" w:cs="PT Astra Serif"/>
          <w:b/>
          <w:bCs/>
          <w:sz w:val="24"/>
          <w:szCs w:val="24"/>
          <w:u w:val="single"/>
        </w:rPr>
        <w:t xml:space="preserve">НА ТЕРРИТОРИИ </w:t>
      </w:r>
      <w:r w:rsidR="00EC1330">
        <w:rPr>
          <w:rFonts w:ascii="PT Astra Serif" w:eastAsia="PT Astra Serif" w:hAnsi="PT Astra Serif" w:cs="PT Astra Serif"/>
          <w:b/>
          <w:bCs/>
          <w:sz w:val="24"/>
          <w:szCs w:val="24"/>
          <w:u w:val="single"/>
        </w:rPr>
        <w:t xml:space="preserve">НОВОУКРАИНСКОГО СЕЛЬСКОГО </w:t>
      </w:r>
      <w:r w:rsidR="009175E0">
        <w:rPr>
          <w:rFonts w:ascii="PT Astra Serif" w:eastAsia="PT Astra Serif" w:hAnsi="PT Astra Serif" w:cs="PT Astra Serif"/>
          <w:b/>
          <w:bCs/>
          <w:sz w:val="24"/>
          <w:szCs w:val="24"/>
          <w:u w:val="single"/>
        </w:rPr>
        <w:t>ПОСЕЛЕНИЯ</w:t>
      </w:r>
    </w:p>
    <w:p w14:paraId="117E3180" w14:textId="77777777" w:rsidR="00BA7DA9" w:rsidRDefault="00BA7DA9">
      <w:pPr>
        <w:spacing w:after="0" w:line="240" w:lineRule="auto"/>
        <w:rPr>
          <w:rFonts w:ascii="PT Astra Serif" w:hAnsi="PT Astra Serif" w:cs="PT Astra Serif"/>
          <w:sz w:val="20"/>
          <w:szCs w:val="20"/>
          <w:u w:val="single"/>
        </w:rPr>
      </w:pPr>
    </w:p>
    <w:tbl>
      <w:tblPr>
        <w:tblW w:w="9990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4"/>
        <w:gridCol w:w="3260"/>
        <w:gridCol w:w="6116"/>
      </w:tblGrid>
      <w:tr w:rsidR="00BA7DA9" w14:paraId="1AA60D2F" w14:textId="77777777">
        <w:trPr>
          <w:trHeight w:val="660"/>
        </w:trPr>
        <w:tc>
          <w:tcPr>
            <w:tcW w:w="614" w:type="dxa"/>
          </w:tcPr>
          <w:p w14:paraId="313DB3FF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2F15D4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Наименование организатора аукциона, его место нахождение, почтовый адрес, адрес электронной почты, номер контактного телефона</w:t>
            </w:r>
          </w:p>
        </w:tc>
        <w:tc>
          <w:tcPr>
            <w:tcW w:w="6116" w:type="dxa"/>
          </w:tcPr>
          <w:p w14:paraId="546537D6" w14:textId="36F3741B" w:rsidR="00BA7DA9" w:rsidRDefault="00640B56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Администрация </w:t>
            </w:r>
            <w:r w:rsidR="00EC133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Новоукраинского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поселения Гулькевичского </w:t>
            </w:r>
            <w:r w:rsidR="009175E0">
              <w:rPr>
                <w:rFonts w:ascii="PT Astra Serif" w:eastAsia="PT Astra Serif" w:hAnsi="PT Astra Serif" w:cs="PT Astra Serif"/>
                <w:sz w:val="24"/>
                <w:szCs w:val="24"/>
              </w:rPr>
              <w:t>район</w:t>
            </w:r>
            <w:r w:rsidR="006744E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(далее –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</w:t>
            </w:r>
            <w:r w:rsidR="006744E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); </w:t>
            </w:r>
          </w:p>
          <w:p w14:paraId="73EA0A8A" w14:textId="77777777" w:rsidR="00EC1330" w:rsidRDefault="00EC1330" w:rsidP="00640B56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с. Новоукраинское </w:t>
            </w:r>
          </w:p>
          <w:p w14:paraId="7F3F11E3" w14:textId="0A2219DE" w:rsidR="00EC1330" w:rsidRPr="006E4188" w:rsidRDefault="00EC1330" w:rsidP="00640B56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novoykrainka</w:t>
            </w:r>
            <w:r w:rsidR="000617F6" w:rsidRPr="000639E9">
              <w:rPr>
                <w:rFonts w:ascii="PT Astra Serif" w:eastAsia="PT Astra Serif" w:hAnsi="PT Astra Serif" w:cs="PT Astra Serif"/>
                <w:sz w:val="24"/>
                <w:szCs w:val="24"/>
              </w:rPr>
              <w:t>@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mail</w:t>
            </w:r>
            <w:r w:rsidRPr="006E4188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ru</w:t>
            </w:r>
          </w:p>
          <w:p w14:paraId="2D6F1C86" w14:textId="343B211F" w:rsidR="00BA7DA9" w:rsidRPr="006E4188" w:rsidRDefault="006744ED" w:rsidP="00640B56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8(861)</w:t>
            </w:r>
            <w:r w:rsidR="00640B56">
              <w:rPr>
                <w:rFonts w:ascii="PT Astra Serif" w:eastAsia="PT Astra Serif" w:hAnsi="PT Astra Serif" w:cs="PT Astra Serif"/>
                <w:sz w:val="24"/>
                <w:szCs w:val="24"/>
              </w:rPr>
              <w:t>60</w:t>
            </w:r>
            <w:r w:rsidR="00EC1330" w:rsidRPr="006E4188">
              <w:rPr>
                <w:rFonts w:ascii="PT Astra Serif" w:eastAsia="PT Astra Serif" w:hAnsi="PT Astra Serif" w:cs="PT Astra Serif"/>
                <w:sz w:val="24"/>
                <w:szCs w:val="24"/>
              </w:rPr>
              <w:t>91248</w:t>
            </w:r>
          </w:p>
        </w:tc>
      </w:tr>
      <w:tr w:rsidR="00BA7DA9" w14:paraId="25E89879" w14:textId="77777777">
        <w:trPr>
          <w:trHeight w:val="311"/>
        </w:trPr>
        <w:tc>
          <w:tcPr>
            <w:tcW w:w="614" w:type="dxa"/>
          </w:tcPr>
          <w:p w14:paraId="6F548901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18EFC4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Форма проведения</w:t>
            </w:r>
          </w:p>
        </w:tc>
        <w:tc>
          <w:tcPr>
            <w:tcW w:w="6116" w:type="dxa"/>
          </w:tcPr>
          <w:p w14:paraId="6CB2E42E" w14:textId="04C87B19" w:rsidR="00BA7DA9" w:rsidRDefault="006744ED" w:rsidP="00640B56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Открытый аукцион в электронной форме на право заключения договора о предоставлении права на размещение нестационарных торговых объектов на территории </w:t>
            </w:r>
            <w:r w:rsidR="00EC133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Новоукраинского сельского </w:t>
            </w:r>
            <w:r w:rsidR="009175E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поселения </w:t>
            </w:r>
            <w:r w:rsidR="00640B56">
              <w:rPr>
                <w:rFonts w:ascii="PT Astra Serif" w:eastAsia="PT Astra Serif" w:hAnsi="PT Astra Serif" w:cs="PT Astra Serif"/>
                <w:sz w:val="24"/>
                <w:szCs w:val="24"/>
              </w:rPr>
              <w:t>Гулькевичского</w:t>
            </w:r>
            <w:r w:rsidR="009175E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(далее – аукцион)</w:t>
            </w:r>
          </w:p>
        </w:tc>
      </w:tr>
      <w:tr w:rsidR="00BA7DA9" w14:paraId="0EF461C3" w14:textId="77777777">
        <w:trPr>
          <w:trHeight w:val="660"/>
        </w:trPr>
        <w:tc>
          <w:tcPr>
            <w:tcW w:w="614" w:type="dxa"/>
          </w:tcPr>
          <w:p w14:paraId="672E12D3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D9523AF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Дата, время, место проведения аукциона</w:t>
            </w:r>
          </w:p>
        </w:tc>
        <w:tc>
          <w:tcPr>
            <w:tcW w:w="6116" w:type="dxa"/>
          </w:tcPr>
          <w:p w14:paraId="0D86D428" w14:textId="17241308" w:rsidR="00BA7DA9" w:rsidRPr="00A70CED" w:rsidRDefault="00644FFA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/>
                <w:sz w:val="24"/>
                <w:szCs w:val="24"/>
              </w:rPr>
              <w:t>27</w:t>
            </w:r>
            <w:r w:rsidR="00F97645" w:rsidRPr="00A70CED">
              <w:rPr>
                <w:rFonts w:ascii="Times New Roman" w:eastAsia="PT Astra Serif" w:hAnsi="Times New Roman"/>
                <w:sz w:val="24"/>
                <w:szCs w:val="24"/>
              </w:rPr>
              <w:t>.</w:t>
            </w:r>
            <w:r w:rsidR="00A0396E">
              <w:rPr>
                <w:rFonts w:ascii="Times New Roman" w:eastAsia="PT Astra Serif" w:hAnsi="Times New Roman"/>
                <w:sz w:val="24"/>
                <w:szCs w:val="24"/>
              </w:rPr>
              <w:t>10</w:t>
            </w:r>
            <w:r w:rsidR="00F97645" w:rsidRPr="00A70CED">
              <w:rPr>
                <w:rFonts w:ascii="Times New Roman" w:eastAsia="PT Astra Serif" w:hAnsi="Times New Roman"/>
                <w:sz w:val="24"/>
                <w:szCs w:val="24"/>
              </w:rPr>
              <w:t>.2025</w:t>
            </w:r>
            <w:r w:rsidR="002015BB" w:rsidRPr="00A70CED">
              <w:rPr>
                <w:rFonts w:ascii="Times New Roman" w:eastAsia="PT Astra Serif" w:hAnsi="Times New Roman"/>
                <w:sz w:val="24"/>
                <w:szCs w:val="24"/>
              </w:rPr>
              <w:t xml:space="preserve"> г.</w:t>
            </w:r>
          </w:p>
          <w:p w14:paraId="0885C572" w14:textId="735FE904" w:rsidR="00BA7DA9" w:rsidRPr="00EC1330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EC1330">
              <w:rPr>
                <w:rFonts w:ascii="PT Astra Serif" w:eastAsia="PT Astra Serif" w:hAnsi="PT Astra Serif" w:cs="PT Astra Serif"/>
                <w:sz w:val="24"/>
                <w:szCs w:val="24"/>
              </w:rPr>
              <w:t>Электронная площадка:</w:t>
            </w:r>
            <w:r w:rsidR="009175E0" w:rsidRPr="00EC1330">
              <w:t xml:space="preserve"> </w:t>
            </w:r>
            <w:r w:rsidR="009175E0" w:rsidRPr="00EC1330">
              <w:rPr>
                <w:rFonts w:ascii="PT Astra Serif" w:eastAsia="PT Astra Serif" w:hAnsi="PT Astra Serif" w:cs="PT Astra Serif"/>
                <w:sz w:val="24"/>
                <w:szCs w:val="24"/>
              </w:rPr>
              <w:t>https://www.</w:t>
            </w:r>
            <w:r w:rsidR="00EC1330" w:rsidRPr="00EC1330"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torgi</w:t>
            </w:r>
            <w:r w:rsidR="00EC1330" w:rsidRPr="00EC1330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 w:rsidR="00EC1330" w:rsidRPr="00EC1330"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gov</w:t>
            </w:r>
            <w:r w:rsidR="00EC1330" w:rsidRPr="00EC1330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 w:rsidR="00EC1330" w:rsidRPr="00EC1330"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ru</w:t>
            </w:r>
          </w:p>
        </w:tc>
      </w:tr>
      <w:tr w:rsidR="00BA7DA9" w14:paraId="4A34577A" w14:textId="77777777">
        <w:trPr>
          <w:trHeight w:val="660"/>
        </w:trPr>
        <w:tc>
          <w:tcPr>
            <w:tcW w:w="614" w:type="dxa"/>
          </w:tcPr>
          <w:p w14:paraId="505723EC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09E369" w14:textId="77777777" w:rsidR="00BA7DA9" w:rsidRDefault="00F30F05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Предмет аукциона (с ука</w:t>
            </w:r>
            <w:r w:rsidR="006744ED">
              <w:rPr>
                <w:rFonts w:ascii="PT Astra Serif" w:eastAsia="PT Astra Serif" w:hAnsi="PT Astra Serif" w:cs="PT Astra Serif"/>
                <w:sz w:val="24"/>
                <w:szCs w:val="24"/>
              </w:rPr>
              <w:t>занием лотов, количества НТО и мест их размещения)</w:t>
            </w:r>
          </w:p>
        </w:tc>
        <w:tc>
          <w:tcPr>
            <w:tcW w:w="6116" w:type="dxa"/>
            <w:vMerge w:val="restart"/>
          </w:tcPr>
          <w:p w14:paraId="28660258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</w:t>
            </w:r>
          </w:p>
          <w:p w14:paraId="6C74C395" w14:textId="77777777" w:rsidR="00BA7DA9" w:rsidRPr="009175E0" w:rsidRDefault="00BA7DA9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</w:p>
          <w:p w14:paraId="56800E42" w14:textId="77777777" w:rsidR="00BA7DA9" w:rsidRDefault="006744ED"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</w:t>
            </w:r>
          </w:p>
          <w:p w14:paraId="09AFDFCF" w14:textId="77777777" w:rsidR="00BA7DA9" w:rsidRDefault="006744ED"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Приложение № 1 к извещению</w:t>
            </w:r>
          </w:p>
          <w:p w14:paraId="3B29B5E8" w14:textId="77777777" w:rsidR="00BA7DA9" w:rsidRDefault="00BA7DA9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A7DA9" w14:paraId="7EA5A05E" w14:textId="77777777">
        <w:trPr>
          <w:trHeight w:val="448"/>
        </w:trPr>
        <w:tc>
          <w:tcPr>
            <w:tcW w:w="614" w:type="dxa"/>
          </w:tcPr>
          <w:p w14:paraId="550CC720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3FEE5D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Минимальный шаг аукциона</w:t>
            </w:r>
          </w:p>
        </w:tc>
        <w:tc>
          <w:tcPr>
            <w:tcW w:w="6116" w:type="dxa"/>
            <w:vMerge/>
          </w:tcPr>
          <w:p w14:paraId="3DA85A86" w14:textId="77777777" w:rsidR="00BA7DA9" w:rsidRDefault="00BA7DA9"/>
        </w:tc>
      </w:tr>
      <w:tr w:rsidR="00BA7DA9" w14:paraId="67002F8A" w14:textId="77777777">
        <w:trPr>
          <w:trHeight w:val="660"/>
        </w:trPr>
        <w:tc>
          <w:tcPr>
            <w:tcW w:w="614" w:type="dxa"/>
          </w:tcPr>
          <w:p w14:paraId="3306203F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0FF286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Начальный (минимальный) размер стоимости договора о предоставлении права на размещение НТО</w:t>
            </w:r>
          </w:p>
        </w:tc>
        <w:tc>
          <w:tcPr>
            <w:tcW w:w="6116" w:type="dxa"/>
            <w:vMerge/>
          </w:tcPr>
          <w:p w14:paraId="37D7A5CB" w14:textId="77777777" w:rsidR="00BA7DA9" w:rsidRDefault="00BA7DA9"/>
        </w:tc>
      </w:tr>
      <w:tr w:rsidR="00BA7DA9" w14:paraId="0C28247A" w14:textId="77777777">
        <w:trPr>
          <w:trHeight w:val="719"/>
        </w:trPr>
        <w:tc>
          <w:tcPr>
            <w:tcW w:w="614" w:type="dxa"/>
          </w:tcPr>
          <w:p w14:paraId="0D2CB653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5B44EE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Размер обеспечения заявки (задатка)</w:t>
            </w:r>
          </w:p>
        </w:tc>
        <w:tc>
          <w:tcPr>
            <w:tcW w:w="6116" w:type="dxa"/>
            <w:vMerge/>
          </w:tcPr>
          <w:p w14:paraId="53700978" w14:textId="77777777" w:rsidR="00BA7DA9" w:rsidRDefault="00BA7DA9"/>
        </w:tc>
      </w:tr>
      <w:tr w:rsidR="00BA7DA9" w14:paraId="154827A3" w14:textId="77777777">
        <w:trPr>
          <w:trHeight w:val="660"/>
        </w:trPr>
        <w:tc>
          <w:tcPr>
            <w:tcW w:w="614" w:type="dxa"/>
          </w:tcPr>
          <w:p w14:paraId="7B0C14AA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81AE61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  <w:t>Порядок ознакомления претендентов на участие в аукционе с содержанием документации об аукционе</w:t>
            </w:r>
          </w:p>
        </w:tc>
        <w:tc>
          <w:tcPr>
            <w:tcW w:w="6116" w:type="dxa"/>
          </w:tcPr>
          <w:p w14:paraId="1F0B7304" w14:textId="41710DA9" w:rsidR="00BA7DA9" w:rsidRPr="009175E0" w:rsidRDefault="006744ED" w:rsidP="00640B56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официальный Интернет-портал администрации </w:t>
            </w:r>
            <w:r w:rsidR="00EC1330"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Новоукраинского сельского </w:t>
            </w:r>
            <w:r w:rsidR="00640B56"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>поселения Гулькевичского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>(далее – интернет-портал), сайт электронной площадки</w:t>
            </w:r>
          </w:p>
        </w:tc>
      </w:tr>
      <w:tr w:rsidR="00BA7DA9" w14:paraId="5A8BECBC" w14:textId="77777777">
        <w:trPr>
          <w:trHeight w:val="660"/>
        </w:trPr>
        <w:tc>
          <w:tcPr>
            <w:tcW w:w="614" w:type="dxa"/>
          </w:tcPr>
          <w:p w14:paraId="0C256120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0BB1FD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Адрес Интернет-портала и сайта электронной площадки, на котором размещена документация об аукционе;</w:t>
            </w:r>
          </w:p>
        </w:tc>
        <w:tc>
          <w:tcPr>
            <w:tcW w:w="6116" w:type="dxa"/>
          </w:tcPr>
          <w:p w14:paraId="08B7F494" w14:textId="776F3F5D" w:rsidR="00BA7DA9" w:rsidRPr="009175E0" w:rsidRDefault="006744ED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Интернет-портал: </w:t>
            </w:r>
            <w:r w:rsidR="00640B56" w:rsidRPr="00640B56">
              <w:rPr>
                <w:lang w:val="ru-RU"/>
              </w:rPr>
              <w:t xml:space="preserve"> </w:t>
            </w:r>
            <w:r w:rsidR="00EC1330" w:rsidRPr="00EC1330">
              <w:rPr>
                <w:sz w:val="24"/>
                <w:szCs w:val="24"/>
                <w:lang w:val="ru-RU"/>
              </w:rPr>
              <w:t>https://novoukrainskoe.ru/</w:t>
            </w:r>
            <w:r w:rsidR="009175E0"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 </w:t>
            </w:r>
          </w:p>
          <w:p w14:paraId="142E980D" w14:textId="54E58EFA" w:rsidR="00BA7DA9" w:rsidRPr="009175E0" w:rsidRDefault="006744ED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 w:rsidRPr="00EC1330"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Электронная площадка: </w:t>
            </w:r>
            <w:hyperlink r:id="rId7" w:history="1"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  <w:lang w:val="ru-RU"/>
                </w:rPr>
                <w:t xml:space="preserve"> 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</w:rPr>
                <w:t>https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  <w:lang w:val="ru-RU"/>
                </w:rPr>
                <w:t>://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</w:rPr>
                <w:t>www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  <w:lang w:val="ru-RU"/>
                </w:rPr>
                <w:t>.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</w:rPr>
                <w:t>torgi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  <w:lang w:val="ru-RU"/>
                </w:rPr>
                <w:t>.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</w:rPr>
                <w:t>gov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  <w:lang w:val="ru-RU"/>
                </w:rPr>
                <w:t>.</w:t>
              </w:r>
              <w:r w:rsidR="00EC1330" w:rsidRPr="00EC1330">
                <w:rPr>
                  <w:rFonts w:ascii="PT Astra Serif" w:eastAsia="PT Astra Serif" w:hAnsi="PT Astra Serif" w:cs="PT Astra Serif"/>
                  <w:sz w:val="24"/>
                  <w:szCs w:val="24"/>
                </w:rPr>
                <w:t>ru</w:t>
              </w:r>
              <w:r w:rsidR="00EC1330" w:rsidRPr="00EC1330">
                <w:rPr>
                  <w:rStyle w:val="afa"/>
                  <w:color w:val="auto"/>
                  <w:lang w:val="ru-RU"/>
                </w:rPr>
                <w:t xml:space="preserve"> </w:t>
              </w:r>
              <w:r w:rsidR="009175E0" w:rsidRPr="00EC1330">
                <w:rPr>
                  <w:rStyle w:val="afa"/>
                  <w:color w:val="auto"/>
                  <w:lang w:val="ru-RU"/>
                </w:rPr>
                <w:t>/</w:t>
              </w:r>
            </w:hyperlink>
            <w:r w:rsidR="009175E0">
              <w:rPr>
                <w:lang w:val="ru-RU"/>
              </w:rPr>
              <w:t xml:space="preserve"> </w:t>
            </w:r>
          </w:p>
        </w:tc>
      </w:tr>
      <w:tr w:rsidR="00BA7DA9" w14:paraId="3F2ED212" w14:textId="77777777">
        <w:trPr>
          <w:trHeight w:val="660"/>
        </w:trPr>
        <w:tc>
          <w:tcPr>
            <w:tcW w:w="614" w:type="dxa"/>
          </w:tcPr>
          <w:p w14:paraId="4505C31C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1AE8B6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Порядок предоставления разъяснений документации об аукционе</w:t>
            </w:r>
          </w:p>
        </w:tc>
        <w:tc>
          <w:tcPr>
            <w:tcW w:w="6116" w:type="dxa"/>
          </w:tcPr>
          <w:p w14:paraId="685E31EE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на участие в аукционе вправе направить организатору аукциона запрос о разъяснении положений документации об аукционе. В течение 2 рабочих дней со дня поступления указанного запроса организатор аукциона обязан направить в письменной форме разъяснения положений документации об аукционе, если указанный запрос поступил организатору аукциона не позднее чем за 5 рабочих дней до дня окончания срока подачи заявок на участие в аукционе.</w:t>
            </w:r>
          </w:p>
          <w:p w14:paraId="00AE70ED" w14:textId="77777777" w:rsidR="00BA7DA9" w:rsidRDefault="006744ED" w:rsidP="00640B56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В течение 2 рабочих дней со дня направления разъяснения положений документации об аукционе по запросу 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lastRenderedPageBreak/>
              <w:t xml:space="preserve">претендента на участие в аукционе такое разъяснение должно быть размещено </w:t>
            </w:r>
            <w:r w:rsidR="00640B56">
              <w:rPr>
                <w:rFonts w:ascii="PT Astra Serif" w:eastAsiaTheme="minorHAnsi" w:hAnsi="PT Astra Serif" w:cs="PT Astra Serif"/>
                <w:sz w:val="24"/>
                <w:szCs w:val="24"/>
              </w:rPr>
              <w:t>администрацией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 на сайте электронной площадки с указанием предмета запроса, но без указания информации о претенденте на участие в аукционе, от которого поступил запрос. Разъяснение положений документации об аукционе не должно изменять ее суть.</w:t>
            </w:r>
          </w:p>
        </w:tc>
      </w:tr>
      <w:tr w:rsidR="00BA7DA9" w14:paraId="2D2E1A27" w14:textId="77777777">
        <w:trPr>
          <w:trHeight w:val="660"/>
        </w:trPr>
        <w:tc>
          <w:tcPr>
            <w:tcW w:w="614" w:type="dxa"/>
          </w:tcPr>
          <w:p w14:paraId="023DC932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5C3B23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Порядок оформления заявок, даты начала и окончания приёма заявок на участие в аукционе</w:t>
            </w:r>
          </w:p>
        </w:tc>
        <w:tc>
          <w:tcPr>
            <w:tcW w:w="6116" w:type="dxa"/>
          </w:tcPr>
          <w:p w14:paraId="48557B7E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Для участия в аукционе претендент, получивший аккредитацию на электронной площадке, подает заявку на участие в аукционе.</w:t>
            </w:r>
          </w:p>
          <w:p w14:paraId="126F7016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на участие в аукционе вправе подать организатору торгов заявку на участие в аукционе в любое время с момента размещения на сайте электронной площадки и интернет-портале извещения о проведении аукциона до предусмотренных документацией об аукционе даты и времени окончания срока подачи заявок на участие в аукционе.</w:t>
            </w:r>
          </w:p>
          <w:p w14:paraId="582BB144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на участие в аукционе представляет на электронную площадку:</w:t>
            </w:r>
          </w:p>
          <w:p w14:paraId="1F3C5D2A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1) заявку на участие в аукционе согласно приложению №2, подписанную электронной подписью претендента на участие в аукционе и содержащую следующую информацию:</w:t>
            </w:r>
          </w:p>
          <w:p w14:paraId="69CED777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для юридического лица - сведения о претенденте на участие в аукционе (включая почтовый адрес, номер телефона, фамилию, имя, отчество руководителя и (или) ответственного исполнителя);</w:t>
            </w:r>
          </w:p>
          <w:p w14:paraId="3F2CEDD0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для индивидуального предпринимателя и самозанятого физического лица - фамилию, имя, отчество, паспортные данные, сведения о месте жительства, банковские реквизиты и информацию о налоговом органе;</w:t>
            </w:r>
          </w:p>
          <w:p w14:paraId="39AC0886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сведения об отсутствии решения о ликвидации заявителя - юридического лица, об отсутствии решения арбитражного суда о признании претендента - юридического лица, индивидуального предпринимателя и самозанятого физического лица банкротом и об открытии конкурсного производства, об отсутствии решения о приостановлении деятельности претендента в порядке, предусмотренном Кодексом Российской Федерации об административных правонарушениях;</w:t>
            </w:r>
          </w:p>
          <w:p w14:paraId="17CFCCDB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2) документ, подтверждающий полномочия лица на осуществление действий от имени претендента на участие в аукционе - юридического лица (копия решения (приказа) о назначении или об избрании на должность, в соответствии с которым такое физическое лицо обладает правом действовать от имени претендента на участие в аукционе без доверенности. В случае если от имени претендента на участие в аукционе действует иное лицо, заявка на участие в аукционе должна содержать также доверенность на осуществление действий от имени претендента на участие в аукционе или нотариально заверенную копию такой доверенности. В случае если указанная доверенность 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lastRenderedPageBreak/>
              <w:t>подписана лицом, уполномоченным руководителем претендента на участие в аукционе, заявка на участие в аукционе должна содержать также документ, подтверждающий полномочия такого лица;</w:t>
            </w:r>
          </w:p>
          <w:p w14:paraId="19F2AEAD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3) учредительные документы претендента на участие в аукционе (для юридического лица);</w:t>
            </w:r>
          </w:p>
          <w:p w14:paraId="0E23D068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4) справку о постановке на учёт (снятии с учёта) физического лица в качестве налогоплательщика налога на профессиональный доход (форма КНД 1122035) (для самозанятого физического лица).</w:t>
            </w:r>
          </w:p>
          <w:p w14:paraId="0EFEEA0B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на участие в аукционе подаёт только одну заявку на участие в аукционе в отношении одного лота.</w:t>
            </w:r>
          </w:p>
          <w:p w14:paraId="64656DAD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Заявка на участие в аукционе направляется претендентом на участие в аукционе из личного кабинета электронной площадки.</w:t>
            </w:r>
          </w:p>
          <w:p w14:paraId="222D8334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для участия в аукционе, в срок не позднее дня подачи заявки на участие в аукционе вносит денежные средства в качестве обеспечения заявки на участие в аукционе (задаток) на счёт, открытый для проведения операций по обеспечению участия в аукционах.</w:t>
            </w:r>
          </w:p>
          <w:p w14:paraId="470F374F" w14:textId="7601B288" w:rsidR="00BA7DA9" w:rsidRPr="00A70CED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Дата начала п</w:t>
            </w:r>
            <w:r w:rsidR="00942215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риёма заявок: </w:t>
            </w:r>
            <w:r w:rsidR="00644FFA">
              <w:rPr>
                <w:rFonts w:ascii="PT Astra Serif" w:eastAsiaTheme="minorHAnsi" w:hAnsi="PT Astra Serif" w:cs="PT Astra Serif"/>
                <w:sz w:val="24"/>
                <w:szCs w:val="24"/>
              </w:rPr>
              <w:t>17</w:t>
            </w:r>
            <w:r w:rsidR="00BB5522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.</w:t>
            </w:r>
            <w:r w:rsidR="00942215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0</w:t>
            </w:r>
            <w:r w:rsidR="00644FFA">
              <w:rPr>
                <w:rFonts w:ascii="PT Astra Serif" w:eastAsiaTheme="minorHAnsi" w:hAnsi="PT Astra Serif" w:cs="PT Astra Serif"/>
                <w:sz w:val="24"/>
                <w:szCs w:val="24"/>
              </w:rPr>
              <w:t>9</w:t>
            </w:r>
            <w:r w:rsidR="00942215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.2025</w:t>
            </w:r>
          </w:p>
          <w:p w14:paraId="2DC9AE3D" w14:textId="243BE3A9" w:rsidR="00BA7DA9" w:rsidRDefault="00942215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Дата окончания приёма заявок: </w:t>
            </w:r>
            <w:r w:rsidR="00644FFA">
              <w:rPr>
                <w:rFonts w:ascii="PT Astra Serif" w:eastAsiaTheme="minorHAnsi" w:hAnsi="PT Astra Serif" w:cs="PT Astra Serif"/>
                <w:sz w:val="24"/>
                <w:szCs w:val="24"/>
              </w:rPr>
              <w:t>20</w:t>
            </w:r>
            <w:r w:rsidR="00B01003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.</w:t>
            </w:r>
            <w:r w:rsidR="00644FFA">
              <w:rPr>
                <w:rFonts w:ascii="PT Astra Serif" w:eastAsiaTheme="minorHAnsi" w:hAnsi="PT Astra Serif" w:cs="PT Astra Serif"/>
                <w:sz w:val="24"/>
                <w:szCs w:val="24"/>
              </w:rPr>
              <w:t>10</w:t>
            </w:r>
            <w:r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.2025</w:t>
            </w:r>
            <w:r w:rsidR="002729FC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 </w:t>
            </w:r>
            <w:r w:rsidR="000617F6"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в </w:t>
            </w:r>
            <w:r w:rsidR="002729FC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1</w:t>
            </w:r>
            <w:r w:rsidR="00A70CED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6</w:t>
            </w:r>
            <w:r w:rsidR="004D3942" w:rsidRPr="00A70CED">
              <w:rPr>
                <w:rFonts w:ascii="PT Astra Serif" w:eastAsiaTheme="minorHAnsi" w:hAnsi="PT Astra Serif" w:cs="PT Astra Serif"/>
                <w:sz w:val="24"/>
                <w:szCs w:val="24"/>
              </w:rPr>
              <w:t>:00</w:t>
            </w:r>
          </w:p>
        </w:tc>
      </w:tr>
      <w:tr w:rsidR="00BA7DA9" w14:paraId="28A666F0" w14:textId="77777777">
        <w:trPr>
          <w:trHeight w:val="660"/>
        </w:trPr>
        <w:tc>
          <w:tcPr>
            <w:tcW w:w="614" w:type="dxa"/>
          </w:tcPr>
          <w:p w14:paraId="5CAE024A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9AAC99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color w:val="FF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Место, дата и время рассмотрения заявок и подведение итогов</w:t>
            </w:r>
          </w:p>
        </w:tc>
        <w:tc>
          <w:tcPr>
            <w:tcW w:w="6116" w:type="dxa"/>
          </w:tcPr>
          <w:p w14:paraId="3ADC29A5" w14:textId="39F0A1DD" w:rsidR="00F97645" w:rsidRPr="00FA5D80" w:rsidRDefault="00640B56" w:rsidP="00640B56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Администрация </w:t>
            </w:r>
            <w:r w:rsidR="00EC133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Новоукраинского сельского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поселения Гулькевичского район</w:t>
            </w:r>
            <w:r w:rsidR="00EC1330">
              <w:rPr>
                <w:rFonts w:ascii="PT Astra Serif" w:eastAsia="PT Astra Serif" w:hAnsi="PT Astra Serif" w:cs="PT Astra Serif"/>
                <w:sz w:val="24"/>
                <w:szCs w:val="24"/>
              </w:rPr>
              <w:t>а</w:t>
            </w:r>
            <w:r w:rsidR="003E6E91">
              <w:rPr>
                <w:rFonts w:ascii="PT Astra Serif" w:eastAsia="PT Astra Serif" w:hAnsi="PT Astra Serif" w:cs="PT Astra Serif"/>
                <w:sz w:val="24"/>
                <w:szCs w:val="24"/>
              </w:rPr>
              <w:t>,</w:t>
            </w:r>
            <w:r w:rsidR="00EC133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с.</w:t>
            </w:r>
            <w:r w:rsidR="00A70CE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EC1330">
              <w:rPr>
                <w:rFonts w:ascii="PT Astra Serif" w:eastAsia="PT Astra Serif" w:hAnsi="PT Astra Serif" w:cs="PT Astra Serif"/>
                <w:sz w:val="24"/>
                <w:szCs w:val="24"/>
              </w:rPr>
              <w:t>Новоукраинское, ул. Тимирязева, 21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; </w:t>
            </w:r>
            <w:r w:rsidR="00F97645" w:rsidRPr="00FA5D8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Допуск претендентов к участию в аукционе: </w:t>
            </w:r>
          </w:p>
          <w:p w14:paraId="2B368465" w14:textId="05B395B2" w:rsidR="00F97645" w:rsidRPr="000617F6" w:rsidRDefault="00B52DE3" w:rsidP="00F97645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Дата: </w:t>
            </w:r>
            <w:r w:rsidR="00644FFA">
              <w:rPr>
                <w:rFonts w:ascii="PT Astra Serif" w:eastAsia="PT Astra Serif" w:hAnsi="PT Astra Serif" w:cs="PT Astra Serif"/>
                <w:sz w:val="24"/>
                <w:szCs w:val="24"/>
              </w:rPr>
              <w:t>23</w:t>
            </w:r>
            <w:r w:rsidR="00F97645"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 w:rsidR="00A0396E"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="00F97645"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.2025 в </w:t>
            </w:r>
            <w:r w:rsidR="00644FFA"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="00F97645"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>:00</w:t>
            </w:r>
          </w:p>
          <w:p w14:paraId="6581EE48" w14:textId="77777777" w:rsidR="00F97645" w:rsidRPr="000617F6" w:rsidRDefault="00F97645" w:rsidP="00F97645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>Подведение итогов аукциона:</w:t>
            </w:r>
          </w:p>
          <w:p w14:paraId="449F26F5" w14:textId="0A23D2FB" w:rsidR="00BA7DA9" w:rsidRPr="002015BB" w:rsidRDefault="00B52DE3" w:rsidP="00F97645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Дата: </w:t>
            </w:r>
            <w:r w:rsidR="00644FFA">
              <w:rPr>
                <w:rFonts w:ascii="PT Astra Serif" w:eastAsia="PT Astra Serif" w:hAnsi="PT Astra Serif" w:cs="PT Astra Serif"/>
                <w:sz w:val="24"/>
                <w:szCs w:val="24"/>
              </w:rPr>
              <w:t>27</w:t>
            </w:r>
            <w:r w:rsidR="00F97645"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 w:rsidR="00A0396E"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="00F97645"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.2025 в </w:t>
            </w:r>
            <w:r w:rsidR="00644FFA"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="00F97645" w:rsidRPr="000617F6">
              <w:rPr>
                <w:rFonts w:ascii="PT Astra Serif" w:eastAsia="PT Astra Serif" w:hAnsi="PT Astra Serif" w:cs="PT Astra Serif"/>
                <w:sz w:val="24"/>
                <w:szCs w:val="24"/>
              </w:rPr>
              <w:t>:00</w:t>
            </w:r>
          </w:p>
        </w:tc>
      </w:tr>
      <w:tr w:rsidR="00BA7DA9" w14:paraId="241ADC06" w14:textId="77777777">
        <w:trPr>
          <w:trHeight w:val="3687"/>
        </w:trPr>
        <w:tc>
          <w:tcPr>
            <w:tcW w:w="614" w:type="dxa"/>
          </w:tcPr>
          <w:p w14:paraId="12C7C82D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5728AA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Порядок определения победителя аукциона или победителя, уклонившегося от заключения договора</w:t>
            </w:r>
          </w:p>
        </w:tc>
        <w:tc>
          <w:tcPr>
            <w:tcW w:w="6116" w:type="dxa"/>
          </w:tcPr>
          <w:p w14:paraId="4923A79D" w14:textId="6C3A563B" w:rsidR="009C2EDA" w:rsidRDefault="009C2EDA" w:rsidP="000617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EDA">
              <w:rPr>
                <w:rFonts w:ascii="Times New Roman" w:hAnsi="Times New Roman"/>
                <w:sz w:val="24"/>
                <w:szCs w:val="24"/>
              </w:rPr>
              <w:t>Условия проведения Аукциона, порядок и условия заключения Договора с участниками Аукциона являются публичной офертой для заключения Договора о задатке в соответствии со статьей 437 Гражданского кодекса Российской Федерации, а подача заявки на участие в Аукционе претендентом на участие в Аукционе и перечисление им задатка являются акцептом такой оферты, после чего договор о задатке считается заключенным в письменной форме.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F683C9" w14:textId="77777777" w:rsidR="009C2EDA" w:rsidRPr="009C2EDA" w:rsidRDefault="009C2EDA" w:rsidP="009C2E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FC9CDF" w14:textId="37DA34AD" w:rsidR="00BA7DA9" w:rsidRDefault="00BA7DA9" w:rsidP="00B01003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A7DA9" w14:paraId="36D0C618" w14:textId="77777777">
        <w:trPr>
          <w:trHeight w:val="660"/>
        </w:trPr>
        <w:tc>
          <w:tcPr>
            <w:tcW w:w="614" w:type="dxa"/>
          </w:tcPr>
          <w:p w14:paraId="357790D2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FB9C6F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color w:val="FF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Способ уведомления об итогах проведения аукциона</w:t>
            </w:r>
          </w:p>
        </w:tc>
        <w:tc>
          <w:tcPr>
            <w:tcW w:w="6116" w:type="dxa"/>
          </w:tcPr>
          <w:p w14:paraId="78550D77" w14:textId="77777777" w:rsidR="00A70CED" w:rsidRPr="00A70CED" w:rsidRDefault="00A70CED" w:rsidP="00A70C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CED">
              <w:rPr>
                <w:rFonts w:ascii="Times New Roman" w:hAnsi="Times New Roman"/>
                <w:sz w:val="24"/>
                <w:szCs w:val="24"/>
              </w:rPr>
              <w:t>Оператор сайта электронной площадки в течение одного часа после размещения протокола о проведении Аукциона на сайте электронной площадки, предоставляет организатору Аукциона сведения о победителе Аукциона и участнике Аукциона, сделавшем предпоследнее предложение о цене Аукциона, содержащие информацию о фирменном наименовании (наименовании), об организационно-правовой форме, о месте нахождения, почтовом адресе (для юридического лица), с указанием порядкового номера, присвоенного заявке на участие в Аукционе.</w:t>
            </w:r>
          </w:p>
          <w:p w14:paraId="2A32C24F" w14:textId="77777777" w:rsidR="00A70CED" w:rsidRDefault="00A70CED" w:rsidP="009C2ED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B851A3" w14:textId="1FB97E66" w:rsidR="009C2EDA" w:rsidRDefault="009C2EDA" w:rsidP="00A70C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EDA">
              <w:rPr>
                <w:rFonts w:ascii="Times New Roman" w:hAnsi="Times New Roman"/>
                <w:sz w:val="24"/>
                <w:szCs w:val="24"/>
              </w:rPr>
              <w:t>Результаты Аукциона оформляются оператором сайта электронной площадки итоговым протоколом, который должен содержать адрес сайта электронной площадки, дату, время начала и окончания Аукциона, начальную цену Аукциона, предложения о цене Аукциона, сведения о победителе Аукциона и участнике Аукциона, сделавшего предпоследнее предложение о цене аукциона, с указанием времени поступления данных предложений и порядковых номеров, присвоенных заявкам на участие в Аукционе.</w:t>
            </w:r>
          </w:p>
          <w:p w14:paraId="3DAD277D" w14:textId="53A0F8EF" w:rsidR="00BA7DA9" w:rsidRPr="00A70CED" w:rsidRDefault="009C2EDA" w:rsidP="00A70CED">
            <w:pPr>
              <w:spacing w:after="0" w:line="240" w:lineRule="auto"/>
              <w:jc w:val="both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 w:rsidRPr="009C2EDA">
              <w:rPr>
                <w:rFonts w:ascii="Times New Roman" w:hAnsi="Times New Roman"/>
                <w:sz w:val="24"/>
                <w:szCs w:val="24"/>
              </w:rPr>
              <w:t>Протокол проведения Аукциона размещается оператором сайта электронной площадки на сайте электронной площадке в течение 30 минут после окончания Аукциона.</w:t>
            </w:r>
          </w:p>
        </w:tc>
      </w:tr>
    </w:tbl>
    <w:p w14:paraId="024C5ED7" w14:textId="77777777" w:rsidR="00BA7DA9" w:rsidRDefault="00BA7DA9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</w:p>
    <w:p w14:paraId="46DF0298" w14:textId="77777777" w:rsidR="00BA7DA9" w:rsidRDefault="00BA7DA9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</w:p>
    <w:p w14:paraId="74736CAA" w14:textId="77777777" w:rsidR="00BA7DA9" w:rsidRDefault="00BA7DA9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  <w:sectPr w:rsidR="00BA7DA9">
          <w:headerReference w:type="default" r:id="rId8"/>
          <w:headerReference w:type="first" r:id="rId9"/>
          <w:footerReference w:type="first" r:id="rId10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1EC5623E" w14:textId="77777777" w:rsidR="00BA7DA9" w:rsidRPr="00E877A7" w:rsidRDefault="00BA7DA9" w:rsidP="002B1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BA7DA9" w:rsidRPr="00E877A7" w:rsidSect="002B18B5">
      <w:headerReference w:type="default" r:id="rId11"/>
      <w:headerReference w:type="first" r:id="rId12"/>
      <w:footerReference w:type="first" r:id="rId13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5257" w14:textId="77777777" w:rsidR="00854C3A" w:rsidRDefault="00854C3A">
      <w:pPr>
        <w:spacing w:after="0" w:line="240" w:lineRule="auto"/>
      </w:pPr>
      <w:r>
        <w:separator/>
      </w:r>
    </w:p>
  </w:endnote>
  <w:endnote w:type="continuationSeparator" w:id="0">
    <w:p w14:paraId="691FE9A8" w14:textId="77777777" w:rsidR="00854C3A" w:rsidRDefault="0085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1D03" w14:textId="77777777" w:rsidR="00BA7DA9" w:rsidRDefault="00BA7DA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0744" w14:textId="77777777" w:rsidR="00BA7DA9" w:rsidRDefault="00BA7DA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E828" w14:textId="77777777" w:rsidR="00854C3A" w:rsidRDefault="00854C3A">
      <w:pPr>
        <w:spacing w:after="0" w:line="240" w:lineRule="auto"/>
      </w:pPr>
      <w:r>
        <w:separator/>
      </w:r>
    </w:p>
  </w:footnote>
  <w:footnote w:type="continuationSeparator" w:id="0">
    <w:p w14:paraId="4A6748BC" w14:textId="77777777" w:rsidR="00854C3A" w:rsidRDefault="0085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09E8" w14:textId="77777777" w:rsidR="00BA7DA9" w:rsidRDefault="006744ED">
    <w:pPr>
      <w:pStyle w:val="a8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D75B2C" w:rsidRPr="00D75B2C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14:paraId="7643F912" w14:textId="77777777" w:rsidR="00BA7DA9" w:rsidRDefault="00BA7D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F541" w14:textId="77777777" w:rsidR="00BA7DA9" w:rsidRDefault="00BA7DA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366A" w14:textId="77777777" w:rsidR="00BA7DA9" w:rsidRDefault="006744ED">
    <w:pPr>
      <w:pStyle w:val="a8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F97645" w:rsidRPr="00F97645">
      <w:rPr>
        <w:rFonts w:ascii="Times New Roman" w:hAnsi="Times New Roman"/>
        <w:noProof/>
        <w:sz w:val="28"/>
        <w:szCs w:val="28"/>
      </w:rPr>
      <w:t>5</w:t>
    </w:r>
    <w:r>
      <w:rPr>
        <w:rFonts w:ascii="Times New Roman" w:hAnsi="Times New Roman"/>
        <w:sz w:val="28"/>
        <w:szCs w:val="28"/>
      </w:rPr>
      <w:fldChar w:fldCharType="end"/>
    </w:r>
  </w:p>
  <w:p w14:paraId="7F47393A" w14:textId="77777777" w:rsidR="00BA7DA9" w:rsidRDefault="00BA7DA9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5E15" w14:textId="77777777" w:rsidR="00BA7DA9" w:rsidRDefault="00BA7DA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3B40"/>
    <w:multiLevelType w:val="hybridMultilevel"/>
    <w:tmpl w:val="8306EAA8"/>
    <w:lvl w:ilvl="0" w:tplc="B66E0DC2">
      <w:start w:val="1"/>
      <w:numFmt w:val="decimal"/>
      <w:lvlText w:val="%1)"/>
      <w:lvlJc w:val="left"/>
      <w:pPr>
        <w:ind w:left="709" w:hanging="360"/>
      </w:pPr>
    </w:lvl>
    <w:lvl w:ilvl="1" w:tplc="2950677C">
      <w:start w:val="1"/>
      <w:numFmt w:val="lowerLetter"/>
      <w:lvlText w:val="%2."/>
      <w:lvlJc w:val="left"/>
      <w:pPr>
        <w:ind w:left="1429" w:hanging="360"/>
      </w:pPr>
    </w:lvl>
    <w:lvl w:ilvl="2" w:tplc="5FACC47E">
      <w:start w:val="1"/>
      <w:numFmt w:val="lowerRoman"/>
      <w:lvlText w:val="%3."/>
      <w:lvlJc w:val="right"/>
      <w:pPr>
        <w:ind w:left="2149" w:hanging="180"/>
      </w:pPr>
    </w:lvl>
    <w:lvl w:ilvl="3" w:tplc="AD8094E6">
      <w:start w:val="1"/>
      <w:numFmt w:val="decimal"/>
      <w:lvlText w:val="%4."/>
      <w:lvlJc w:val="left"/>
      <w:pPr>
        <w:ind w:left="2869" w:hanging="360"/>
      </w:pPr>
    </w:lvl>
    <w:lvl w:ilvl="4" w:tplc="D084D77C">
      <w:start w:val="1"/>
      <w:numFmt w:val="lowerLetter"/>
      <w:lvlText w:val="%5."/>
      <w:lvlJc w:val="left"/>
      <w:pPr>
        <w:ind w:left="3589" w:hanging="360"/>
      </w:pPr>
    </w:lvl>
    <w:lvl w:ilvl="5" w:tplc="49F01144">
      <w:start w:val="1"/>
      <w:numFmt w:val="lowerRoman"/>
      <w:lvlText w:val="%6."/>
      <w:lvlJc w:val="right"/>
      <w:pPr>
        <w:ind w:left="4309" w:hanging="180"/>
      </w:pPr>
    </w:lvl>
    <w:lvl w:ilvl="6" w:tplc="B7605810">
      <w:start w:val="1"/>
      <w:numFmt w:val="decimal"/>
      <w:lvlText w:val="%7."/>
      <w:lvlJc w:val="left"/>
      <w:pPr>
        <w:ind w:left="5029" w:hanging="360"/>
      </w:pPr>
    </w:lvl>
    <w:lvl w:ilvl="7" w:tplc="F3C43518">
      <w:start w:val="1"/>
      <w:numFmt w:val="lowerLetter"/>
      <w:lvlText w:val="%8."/>
      <w:lvlJc w:val="left"/>
      <w:pPr>
        <w:ind w:left="5749" w:hanging="360"/>
      </w:pPr>
    </w:lvl>
    <w:lvl w:ilvl="8" w:tplc="49A82B4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36936E0"/>
    <w:multiLevelType w:val="multilevel"/>
    <w:tmpl w:val="E1C281DE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55701DD"/>
    <w:multiLevelType w:val="multilevel"/>
    <w:tmpl w:val="C3C04B9C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7824D0B"/>
    <w:multiLevelType w:val="hybridMultilevel"/>
    <w:tmpl w:val="C9E62A2C"/>
    <w:lvl w:ilvl="0" w:tplc="1EDEADC4">
      <w:start w:val="1"/>
      <w:numFmt w:val="decimal"/>
      <w:lvlText w:val="%1)"/>
      <w:lvlJc w:val="left"/>
      <w:pPr>
        <w:ind w:left="709" w:hanging="360"/>
      </w:pPr>
    </w:lvl>
    <w:lvl w:ilvl="1" w:tplc="B50C093E">
      <w:start w:val="1"/>
      <w:numFmt w:val="lowerLetter"/>
      <w:lvlText w:val="%2."/>
      <w:lvlJc w:val="left"/>
      <w:pPr>
        <w:ind w:left="1429" w:hanging="360"/>
      </w:pPr>
    </w:lvl>
    <w:lvl w:ilvl="2" w:tplc="EE502478">
      <w:start w:val="1"/>
      <w:numFmt w:val="lowerRoman"/>
      <w:lvlText w:val="%3."/>
      <w:lvlJc w:val="right"/>
      <w:pPr>
        <w:ind w:left="2149" w:hanging="180"/>
      </w:pPr>
    </w:lvl>
    <w:lvl w:ilvl="3" w:tplc="90E886C4">
      <w:start w:val="1"/>
      <w:numFmt w:val="decimal"/>
      <w:lvlText w:val="%4."/>
      <w:lvlJc w:val="left"/>
      <w:pPr>
        <w:ind w:left="2869" w:hanging="360"/>
      </w:pPr>
    </w:lvl>
    <w:lvl w:ilvl="4" w:tplc="8452D830">
      <w:start w:val="1"/>
      <w:numFmt w:val="lowerLetter"/>
      <w:lvlText w:val="%5."/>
      <w:lvlJc w:val="left"/>
      <w:pPr>
        <w:ind w:left="3589" w:hanging="360"/>
      </w:pPr>
    </w:lvl>
    <w:lvl w:ilvl="5" w:tplc="35BCC786">
      <w:start w:val="1"/>
      <w:numFmt w:val="lowerRoman"/>
      <w:lvlText w:val="%6."/>
      <w:lvlJc w:val="right"/>
      <w:pPr>
        <w:ind w:left="4309" w:hanging="180"/>
      </w:pPr>
    </w:lvl>
    <w:lvl w:ilvl="6" w:tplc="ED8CB44C">
      <w:start w:val="1"/>
      <w:numFmt w:val="decimal"/>
      <w:lvlText w:val="%7."/>
      <w:lvlJc w:val="left"/>
      <w:pPr>
        <w:ind w:left="5029" w:hanging="360"/>
      </w:pPr>
    </w:lvl>
    <w:lvl w:ilvl="7" w:tplc="385A1FA4">
      <w:start w:val="1"/>
      <w:numFmt w:val="lowerLetter"/>
      <w:lvlText w:val="%8."/>
      <w:lvlJc w:val="left"/>
      <w:pPr>
        <w:ind w:left="5749" w:hanging="360"/>
      </w:pPr>
    </w:lvl>
    <w:lvl w:ilvl="8" w:tplc="4BD22F84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65110BC3"/>
    <w:multiLevelType w:val="hybridMultilevel"/>
    <w:tmpl w:val="E1C27EF8"/>
    <w:lvl w:ilvl="0" w:tplc="6C789EF8">
      <w:start w:val="1"/>
      <w:numFmt w:val="decimal"/>
      <w:lvlText w:val="%1."/>
      <w:lvlJc w:val="left"/>
      <w:pPr>
        <w:ind w:left="709" w:hanging="360"/>
      </w:pPr>
    </w:lvl>
    <w:lvl w:ilvl="1" w:tplc="2074537A">
      <w:start w:val="1"/>
      <w:numFmt w:val="lowerLetter"/>
      <w:lvlText w:val="%2."/>
      <w:lvlJc w:val="left"/>
      <w:pPr>
        <w:ind w:left="1429" w:hanging="360"/>
      </w:pPr>
    </w:lvl>
    <w:lvl w:ilvl="2" w:tplc="BE72CCA8">
      <w:start w:val="1"/>
      <w:numFmt w:val="lowerRoman"/>
      <w:lvlText w:val="%3."/>
      <w:lvlJc w:val="right"/>
      <w:pPr>
        <w:ind w:left="2149" w:hanging="180"/>
      </w:pPr>
    </w:lvl>
    <w:lvl w:ilvl="3" w:tplc="CA4AF4B6">
      <w:start w:val="1"/>
      <w:numFmt w:val="decimal"/>
      <w:lvlText w:val="%4."/>
      <w:lvlJc w:val="left"/>
      <w:pPr>
        <w:ind w:left="2869" w:hanging="360"/>
      </w:pPr>
    </w:lvl>
    <w:lvl w:ilvl="4" w:tplc="7DC2F4BA">
      <w:start w:val="1"/>
      <w:numFmt w:val="lowerLetter"/>
      <w:lvlText w:val="%5."/>
      <w:lvlJc w:val="left"/>
      <w:pPr>
        <w:ind w:left="3589" w:hanging="360"/>
      </w:pPr>
    </w:lvl>
    <w:lvl w:ilvl="5" w:tplc="40BCFA36">
      <w:start w:val="1"/>
      <w:numFmt w:val="lowerRoman"/>
      <w:lvlText w:val="%6."/>
      <w:lvlJc w:val="right"/>
      <w:pPr>
        <w:ind w:left="4309" w:hanging="180"/>
      </w:pPr>
    </w:lvl>
    <w:lvl w:ilvl="6" w:tplc="A66C1E60">
      <w:start w:val="1"/>
      <w:numFmt w:val="decimal"/>
      <w:lvlText w:val="%7."/>
      <w:lvlJc w:val="left"/>
      <w:pPr>
        <w:ind w:left="5029" w:hanging="360"/>
      </w:pPr>
    </w:lvl>
    <w:lvl w:ilvl="7" w:tplc="8FCCFE26">
      <w:start w:val="1"/>
      <w:numFmt w:val="lowerLetter"/>
      <w:lvlText w:val="%8."/>
      <w:lvlJc w:val="left"/>
      <w:pPr>
        <w:ind w:left="5749" w:hanging="360"/>
      </w:pPr>
    </w:lvl>
    <w:lvl w:ilvl="8" w:tplc="87348112">
      <w:start w:val="1"/>
      <w:numFmt w:val="lowerRoman"/>
      <w:lvlText w:val="%9."/>
      <w:lvlJc w:val="right"/>
      <w:pPr>
        <w:ind w:left="6469" w:hanging="180"/>
      </w:pPr>
    </w:lvl>
  </w:abstractNum>
  <w:num w:numId="1" w16cid:durableId="2030253733">
    <w:abstractNumId w:val="2"/>
  </w:num>
  <w:num w:numId="2" w16cid:durableId="553198858">
    <w:abstractNumId w:val="1"/>
  </w:num>
  <w:num w:numId="3" w16cid:durableId="1316448030">
    <w:abstractNumId w:val="3"/>
  </w:num>
  <w:num w:numId="4" w16cid:durableId="951204909">
    <w:abstractNumId w:val="0"/>
  </w:num>
  <w:num w:numId="5" w16cid:durableId="2051028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A9"/>
    <w:rsid w:val="00033AEA"/>
    <w:rsid w:val="000615E4"/>
    <w:rsid w:val="000617F6"/>
    <w:rsid w:val="000639E9"/>
    <w:rsid w:val="000B3AB5"/>
    <w:rsid w:val="000C064A"/>
    <w:rsid w:val="000D6B98"/>
    <w:rsid w:val="002015BB"/>
    <w:rsid w:val="0021568D"/>
    <w:rsid w:val="00220259"/>
    <w:rsid w:val="00241763"/>
    <w:rsid w:val="002729FC"/>
    <w:rsid w:val="002766BB"/>
    <w:rsid w:val="002B18B5"/>
    <w:rsid w:val="002B2109"/>
    <w:rsid w:val="002E02E1"/>
    <w:rsid w:val="003C6E4C"/>
    <w:rsid w:val="003E6E91"/>
    <w:rsid w:val="00403F4E"/>
    <w:rsid w:val="00407677"/>
    <w:rsid w:val="00416B29"/>
    <w:rsid w:val="00435B5D"/>
    <w:rsid w:val="0045573A"/>
    <w:rsid w:val="00466897"/>
    <w:rsid w:val="00480B9B"/>
    <w:rsid w:val="004D3942"/>
    <w:rsid w:val="00504F9F"/>
    <w:rsid w:val="00515B73"/>
    <w:rsid w:val="0055208D"/>
    <w:rsid w:val="005C5412"/>
    <w:rsid w:val="00612A32"/>
    <w:rsid w:val="00627E1D"/>
    <w:rsid w:val="00640B56"/>
    <w:rsid w:val="00644FFA"/>
    <w:rsid w:val="006744ED"/>
    <w:rsid w:val="006A58EB"/>
    <w:rsid w:val="006D5136"/>
    <w:rsid w:val="006E4188"/>
    <w:rsid w:val="007423F7"/>
    <w:rsid w:val="0074471A"/>
    <w:rsid w:val="00745758"/>
    <w:rsid w:val="007B1DBF"/>
    <w:rsid w:val="00827FCA"/>
    <w:rsid w:val="00832AAA"/>
    <w:rsid w:val="00854C3A"/>
    <w:rsid w:val="009175E0"/>
    <w:rsid w:val="00926EAC"/>
    <w:rsid w:val="00942215"/>
    <w:rsid w:val="00957274"/>
    <w:rsid w:val="009B22DF"/>
    <w:rsid w:val="009C2EDA"/>
    <w:rsid w:val="00A0396E"/>
    <w:rsid w:val="00A049B5"/>
    <w:rsid w:val="00A70CED"/>
    <w:rsid w:val="00A72A0C"/>
    <w:rsid w:val="00A77887"/>
    <w:rsid w:val="00B01003"/>
    <w:rsid w:val="00B01149"/>
    <w:rsid w:val="00B46E21"/>
    <w:rsid w:val="00B52DE3"/>
    <w:rsid w:val="00B67428"/>
    <w:rsid w:val="00BA7DA9"/>
    <w:rsid w:val="00BB5522"/>
    <w:rsid w:val="00BC09C1"/>
    <w:rsid w:val="00BC244D"/>
    <w:rsid w:val="00BD5B39"/>
    <w:rsid w:val="00C14204"/>
    <w:rsid w:val="00C57701"/>
    <w:rsid w:val="00C90A3C"/>
    <w:rsid w:val="00C94E84"/>
    <w:rsid w:val="00CA6470"/>
    <w:rsid w:val="00CA68AA"/>
    <w:rsid w:val="00D06D74"/>
    <w:rsid w:val="00D33654"/>
    <w:rsid w:val="00D75B2C"/>
    <w:rsid w:val="00DB7608"/>
    <w:rsid w:val="00DC50EE"/>
    <w:rsid w:val="00DD1F38"/>
    <w:rsid w:val="00E13DA3"/>
    <w:rsid w:val="00E13E52"/>
    <w:rsid w:val="00E877A7"/>
    <w:rsid w:val="00E91AD2"/>
    <w:rsid w:val="00EC1330"/>
    <w:rsid w:val="00F22514"/>
    <w:rsid w:val="00F22D2B"/>
    <w:rsid w:val="00F30F05"/>
    <w:rsid w:val="00F31988"/>
    <w:rsid w:val="00F55725"/>
    <w:rsid w:val="00F97645"/>
    <w:rsid w:val="00FA27DE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E845"/>
  <w15:docId w15:val="{610820E9-01B5-4996-8521-6583AB49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link w:val="af7"/>
    <w:uiPriority w:val="34"/>
    <w:qFormat/>
    <w:pPr>
      <w:ind w:left="720"/>
      <w:contextualSpacing/>
    </w:pPr>
    <w:rPr>
      <w:rFonts w:eastAsia="Calibri"/>
    </w:rPr>
  </w:style>
  <w:style w:type="character" w:customStyle="1" w:styleId="af7">
    <w:name w:val="Абзац списка Знак"/>
    <w:link w:val="af6"/>
    <w:uiPriority w:val="34"/>
    <w:rPr>
      <w:rFonts w:ascii="Calibri" w:eastAsia="Calibri" w:hAnsi="Calibri" w:cs="Times New Roman"/>
    </w:rPr>
  </w:style>
  <w:style w:type="paragraph" w:styleId="af8">
    <w:name w:val="Title"/>
    <w:basedOn w:val="a"/>
    <w:link w:val="af9"/>
    <w:qFormat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9">
    <w:name w:val="Заголовок Знак"/>
    <w:basedOn w:val="a0"/>
    <w:link w:val="af8"/>
    <w:rPr>
      <w:rFonts w:ascii="Times New Roman" w:eastAsia="Times New Roman" w:hAnsi="Times New Roman" w:cs="Times New Roman"/>
      <w:b/>
      <w:sz w:val="28"/>
      <w:szCs w:val="20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afb">
    <w:name w:val="основной"/>
    <w:basedOn w:val="a"/>
    <w:pPr>
      <w:widowControl w:val="0"/>
      <w:spacing w:before="1" w:after="1" w:line="240" w:lineRule="auto"/>
      <w:ind w:left="1" w:right="1" w:firstLine="284"/>
      <w:jc w:val="both"/>
    </w:pPr>
    <w:rPr>
      <w:rFonts w:ascii="Times New Roman" w:hAnsi="Times New Roman"/>
      <w:sz w:val="20"/>
      <w:szCs w:val="20"/>
      <w:lang w:val="en-US"/>
    </w:rPr>
  </w:style>
  <w:style w:type="paragraph" w:styleId="afc">
    <w:name w:val="Balloon Text"/>
    <w:basedOn w:val="a"/>
    <w:link w:val="afd"/>
    <w:uiPriority w:val="99"/>
    <w:semiHidden/>
    <w:unhideWhenUsed/>
    <w:rsid w:val="00F22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F225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Михина Ю.А.</dc:creator>
  <cp:keywords/>
  <dc:description/>
  <cp:lastModifiedBy>Пользователь</cp:lastModifiedBy>
  <cp:revision>13</cp:revision>
  <cp:lastPrinted>2024-11-11T08:33:00Z</cp:lastPrinted>
  <dcterms:created xsi:type="dcterms:W3CDTF">2025-05-12T11:34:00Z</dcterms:created>
  <dcterms:modified xsi:type="dcterms:W3CDTF">2025-09-26T06:55:00Z</dcterms:modified>
</cp:coreProperties>
</file>