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13E7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rPr>
          <w:b/>
          <w:bCs/>
        </w:rPr>
        <w:t>Оказание информационной поддержки физическим лицам, применяющим специальный налоговый режим</w:t>
      </w:r>
    </w:p>
    <w:p w14:paraId="402F6F64" w14:textId="77777777" w:rsidR="002D39AA" w:rsidRPr="002D39AA" w:rsidRDefault="002D39AA" w:rsidP="002D39AA">
      <w:pPr>
        <w:spacing w:after="0"/>
        <w:ind w:firstLine="709"/>
        <w:jc w:val="both"/>
      </w:pPr>
      <w:hyperlink r:id="rId4" w:tgtFrame="_blank" w:history="1">
        <w:r w:rsidRPr="002D39AA">
          <w:rPr>
            <w:rStyle w:val="ac"/>
            <w:b/>
            <w:bCs/>
          </w:rPr>
          <w:t>База знаний самозанятого</w:t>
        </w:r>
      </w:hyperlink>
    </w:p>
    <w:p w14:paraId="76D12D6F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rPr>
          <w:b/>
          <w:bCs/>
        </w:rPr>
        <w:t>О фонде</w:t>
      </w:r>
    </w:p>
    <w:p w14:paraId="51C900EC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 xml:space="preserve">Унитарная некоммерческая организация – </w:t>
      </w:r>
      <w:proofErr w:type="spellStart"/>
      <w:r w:rsidRPr="002D39AA">
        <w:t>микрокредитная</w:t>
      </w:r>
      <w:proofErr w:type="spellEnd"/>
      <w:r w:rsidRPr="002D39AA">
        <w:t xml:space="preserve"> компания "Фонд микрофинансирования субъектов малого и среднего предпринимательства Краснодарского края" (далее – Фонд) создана в соответствии с долгосрочной краевой целевой программой "Государственная поддержка малого и среднего предпринимательства в Краснодарском крае на 2013- 2017 годы", утвержденной постановлением главы администрации (губернатора) Краснодарского края от 04 июня 2012 года № 606.</w:t>
      </w:r>
    </w:p>
    <w:p w14:paraId="2735327B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Персональный состав органов управления Фонда:</w:t>
      </w:r>
    </w:p>
    <w:p w14:paraId="3EDE5CDE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Исполнительный директор:</w:t>
      </w:r>
    </w:p>
    <w:p w14:paraId="739D95B9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Оксана Вадимовна Слюсарева назначена протокол заседания наблюдательного совета № 20 от 30.10.2020г.</w:t>
      </w:r>
    </w:p>
    <w:p w14:paraId="7F85DBAE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350911, г. Краснодар, ул. Трамвайная, 2/6, 5 этаж, офис 509</w:t>
      </w:r>
    </w:p>
    <w:p w14:paraId="4D499D9E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8(861)298-08-08 доб. 200</w:t>
      </w:r>
    </w:p>
    <w:p w14:paraId="1C309689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info@fmkk.ru</w:t>
      </w:r>
    </w:p>
    <w:p w14:paraId="0F0BBAF9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Фонд включен в государственный реестр микрофинансовых организаций 11 октября 2013 года, регистрационный номер 401303203004073.</w:t>
      </w:r>
    </w:p>
    <w:p w14:paraId="50109495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Основным видом деятельности Фонда является микрофинансовая деятельность в виде предоставления микрозаймов субъектам малого и среднего предпринимательства, физическим лицам, применяющим специальный налоговый режим "Налог на профессиональный доход", и организациям, образующим инфраструктуру поддержки субъектов малого и среднего предпринимательства Краснодарского края в сумме до 5 000 000 рублей сроком до 3 лет.</w:t>
      </w:r>
    </w:p>
    <w:p w14:paraId="272105D3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Главной целью деятельности Фонда является обеспечение доступа субъектов малого и среднего предпринимательства, физических лиц,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 Краснодарского края к финансовым ресурсам.</w:t>
      </w:r>
    </w:p>
    <w:p w14:paraId="38E9467F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 xml:space="preserve">Полное наименование - Унитарная некоммерческая организация – </w:t>
      </w:r>
      <w:proofErr w:type="spellStart"/>
      <w:r w:rsidRPr="002D39AA">
        <w:t>микрокредитная</w:t>
      </w:r>
      <w:proofErr w:type="spellEnd"/>
      <w:r w:rsidRPr="002D39AA">
        <w:t xml:space="preserve"> компания "Фонд микрофинансирования субъектов малого и среднего предпринимательства Краснодарского края".</w:t>
      </w:r>
    </w:p>
    <w:p w14:paraId="68423D9E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Сокращенное наименование - МКК Фонд микрофинансирования Краснодарского края.</w:t>
      </w:r>
    </w:p>
    <w:p w14:paraId="5042BB2D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ИНН 2310981029</w:t>
      </w:r>
    </w:p>
    <w:p w14:paraId="2B1392F4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КПП 231201001</w:t>
      </w:r>
    </w:p>
    <w:p w14:paraId="28F959CF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ОГРН 1132300004528</w:t>
      </w:r>
    </w:p>
    <w:p w14:paraId="00F71266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Юридический адрес - 350911, Краснодарский край, Краснодар г, Трамвайная ул. дом 2/6</w:t>
      </w:r>
    </w:p>
    <w:p w14:paraId="21898F60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 xml:space="preserve">Фактический адрес - 350911, Краснодарский край, Краснодар г, Трамвайная </w:t>
      </w:r>
      <w:proofErr w:type="spellStart"/>
      <w:r w:rsidRPr="002D39AA">
        <w:t>ул</w:t>
      </w:r>
      <w:proofErr w:type="spellEnd"/>
      <w:r w:rsidRPr="002D39AA">
        <w:t>, дом 2/6</w:t>
      </w:r>
    </w:p>
    <w:p w14:paraId="354E11D2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lastRenderedPageBreak/>
        <w:t>Время работы</w:t>
      </w:r>
    </w:p>
    <w:p w14:paraId="0F0E7042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Личные консультации, прием документов</w:t>
      </w:r>
    </w:p>
    <w:p w14:paraId="37F55055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Пн. -9-00-18-00</w:t>
      </w:r>
      <w:r w:rsidRPr="002D39AA">
        <w:br/>
        <w:t>Вт. – 9-00-18-00</w:t>
      </w:r>
      <w:r w:rsidRPr="002D39AA">
        <w:br/>
        <w:t>Ср. – 9-00-18-00</w:t>
      </w:r>
      <w:r w:rsidRPr="002D39AA">
        <w:br/>
        <w:t>Чт. – 9-00-18-00</w:t>
      </w:r>
      <w:r w:rsidRPr="002D39AA">
        <w:br/>
        <w:t>Пт. – 9-00-17-00</w:t>
      </w:r>
    </w:p>
    <w:p w14:paraId="59179F7C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Заключение договоров, работа с документами</w:t>
      </w:r>
    </w:p>
    <w:p w14:paraId="7A4E4F08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Пн. -9-00-18-00</w:t>
      </w:r>
      <w:r w:rsidRPr="002D39AA">
        <w:br/>
        <w:t>Вт. – 9-00-18-00</w:t>
      </w:r>
      <w:r w:rsidRPr="002D39AA">
        <w:br/>
        <w:t>Ср. – 9-00-18-00</w:t>
      </w:r>
      <w:r w:rsidRPr="002D39AA">
        <w:br/>
        <w:t>Чт. – 9-00-18-00</w:t>
      </w:r>
      <w:r w:rsidRPr="002D39AA">
        <w:br/>
        <w:t>Пт. – 9-00-17-00</w:t>
      </w:r>
    </w:p>
    <w:p w14:paraId="293AD0D5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Налог на профессиональный доход для самозанятых граждан</w:t>
      </w:r>
    </w:p>
    <w:p w14:paraId="506A36A6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В соответствии с Федеральным законом от 27.11.2018 № 422-ФЗ «О проведении эксперимента по установлению специального налогового режима «Налог на профессиональный доход» реализуется эксперимент по установлению режима «Налог на профессиональный доход».</w:t>
      </w:r>
    </w:p>
    <w:p w14:paraId="15BF4BC9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Специальный налоговый режим «Налог на профессиональный доход» применяется на территории всей страны.</w:t>
      </w:r>
    </w:p>
    <w:p w14:paraId="66CB0A73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Налогоплательщиками признаются физические лица, в том числе индивидуальные предприниматели, перешедшие на специальный налоговый режим «Налог на профессиональный доход».</w:t>
      </w:r>
    </w:p>
    <w:p w14:paraId="165CD2F8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КТО ИМЕЕТ ПРАВО ПРИМЕНЯТЬ СПЕЦИАЛЬНЫЙ НАЛОГОВЫЙ РЕЖИМ «НАЛОГ НА ПРОФЕССИОНАЛЬНЫЙ ДОХОД»?</w:t>
      </w:r>
    </w:p>
    <w:p w14:paraId="02162ADF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Физические лица, в том числе индивидуальные предприниматели, не имеющие работодателя и не привлекающие наемных работников, могут применять специальный налоговый режим «Налог на профессиональный доход».</w:t>
      </w:r>
    </w:p>
    <w:p w14:paraId="27775806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Вид деятельности, условия ее осуществления или сумма дохода физического лица не должны попадать в перечень исключений, указанных в статьях 4 и 6 </w:t>
      </w:r>
      <w:hyperlink r:id="rId5" w:tgtFrame="_blank" w:history="1">
        <w:r w:rsidRPr="002D39AA">
          <w:rPr>
            <w:rStyle w:val="ac"/>
          </w:rPr>
          <w:t>Федерального закона от 27.11.2018 № 422-ФЗ.</w:t>
        </w:r>
      </w:hyperlink>
    </w:p>
    <w:p w14:paraId="28789BB3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СТАВКИ</w:t>
      </w:r>
    </w:p>
    <w:p w14:paraId="35F9F161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Для специального налогового режима «Налог на профессиональный доход» ставки зависят от источника дохода налогоплательщика.</w:t>
      </w:r>
    </w:p>
    <w:p w14:paraId="50ADD76D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В отношении доходов, полученных от реализации товаров (работ, услуг, имущественных прав) физическим лицам, ставка составляет 4 %.</w:t>
      </w:r>
    </w:p>
    <w:p w14:paraId="382E4B7D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В отношении доходов, полученных от реализации товаров (работ, услуг, имущественных прав) индивидуальным предпринимателям и юридическим лицам, ставка составляет 6 %.</w:t>
      </w:r>
    </w:p>
    <w:p w14:paraId="6312BA8C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ПОРЯДОК ИСЧИСЛЕНИЯ И УПЛАТЫ НАЛОГА</w:t>
      </w:r>
    </w:p>
    <w:p w14:paraId="608B7947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Сумма налога исчисляется налоговым органом как соответствующая налоговой ставке процентная доля налоговой базы с учетом уменьшения соответствующей суммы налога на сумму налогового вычета.</w:t>
      </w:r>
    </w:p>
    <w:p w14:paraId="61B892A0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lastRenderedPageBreak/>
        <w:t>Не позднее 12-го числа месяца, следующего за истекшим налоговым периодом, налоговый орган уведомляет налогоплательщика о сумме налога через мобильное приложение "Мой налог".</w:t>
      </w:r>
    </w:p>
    <w:p w14:paraId="00DDEB4E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Не позднее 28-го числа месяца, следующего за истекшим налоговым периодом необходимо уплатить налог.</w:t>
      </w:r>
    </w:p>
    <w:p w14:paraId="5C98C762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НАЛОГОВЫЙ ПЕРИОД</w:t>
      </w:r>
    </w:p>
    <w:p w14:paraId="6C25CF58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Налоговым периодом признается календарный месяц.</w:t>
      </w:r>
    </w:p>
    <w:p w14:paraId="019058FC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Первым налоговым периодом признается период времени со дня постановки физического лица на учет в налоговом органе в качестве налогоплательщика до конца календарного месяца, следующего за месяцем, в котором оно поставлено на учет.</w:t>
      </w:r>
    </w:p>
    <w:p w14:paraId="19B27252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ПРЕДСТАВЛЕНИЕ ОТЧЕТНОСТИ</w:t>
      </w:r>
    </w:p>
    <w:p w14:paraId="6DD88529" w14:textId="77777777" w:rsidR="002D39AA" w:rsidRPr="002D39AA" w:rsidRDefault="002D39AA" w:rsidP="002D39AA">
      <w:pPr>
        <w:spacing w:after="0"/>
        <w:ind w:firstLine="709"/>
        <w:jc w:val="both"/>
      </w:pPr>
      <w:r w:rsidRPr="002D39AA">
        <w:t>Налоговая декларация по налогу в налоговые органы не представляется.</w:t>
      </w:r>
    </w:p>
    <w:p w14:paraId="6F3FE1D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AA"/>
    <w:rsid w:val="002051D4"/>
    <w:rsid w:val="002D39AA"/>
    <w:rsid w:val="0032238A"/>
    <w:rsid w:val="005F09F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5171"/>
  <w15:chartTrackingRefBased/>
  <w15:docId w15:val="{BD9ABEDE-58BA-4656-9952-6723E355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D3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9A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39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39A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39A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39A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D3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D39A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D3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D39A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D39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3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39A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D39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39A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39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39A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D39AA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D39A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D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1811270056" TargetMode="External"/><Relationship Id="rId4" Type="http://schemas.openxmlformats.org/officeDocument/2006/relationships/hyperlink" Target="https://xn--l1agf.xn--p1ai/services/self-employed_knowled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2025-07-08T08:31:00Z</dcterms:created>
  <dcterms:modified xsi:type="dcterms:W3CDTF">2025-07-08T08:32:00Z</dcterms:modified>
</cp:coreProperties>
</file>