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7" w:rsidRPr="00FC4447" w:rsidRDefault="00FC4447" w:rsidP="00FC4447">
      <w:pPr>
        <w:shd w:val="clear" w:color="auto" w:fill="F5F9FA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121212"/>
          <w:kern w:val="36"/>
          <w:sz w:val="48"/>
          <w:szCs w:val="48"/>
          <w:lang w:eastAsia="ru-RU"/>
        </w:rPr>
      </w:pPr>
      <w:bookmarkStart w:id="0" w:name="_GoBack"/>
      <w:bookmarkEnd w:id="0"/>
      <w:r w:rsidRPr="00FC4447">
        <w:rPr>
          <w:rFonts w:ascii="Arial" w:eastAsia="Times New Roman" w:hAnsi="Arial" w:cs="Arial"/>
          <w:color w:val="121212"/>
          <w:kern w:val="36"/>
          <w:sz w:val="48"/>
          <w:szCs w:val="48"/>
          <w:lang w:eastAsia="ru-RU"/>
        </w:rPr>
        <w:t>Экологическое образование и просвещение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В соответствии с </w:t>
      </w:r>
      <w:proofErr w:type="gramStart"/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изменениями</w:t>
      </w:r>
      <w:proofErr w:type="gramEnd"/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внесенными в статью 8 Федерального закона «Об отходах производства и потребления» от 24 июня 1998 № 89-ФЗ с 1 января 2019 года к полномочиям органов местного самоуправления в области обращения с твердыми коммунальными отходами отнесена также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Указом Президента Российской Федерации от 19 апреля 2017 года №176 </w:t>
      </w:r>
      <w:proofErr w:type="gramStart"/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утверждена</w:t>
      </w:r>
      <w:proofErr w:type="gramEnd"/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FC4447" w:rsidRPr="00FC4447" w:rsidRDefault="00FC4447" w:rsidP="00FC4447">
      <w:pPr>
        <w:numPr>
          <w:ilvl w:val="0"/>
          <w:numId w:val="1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FC4447" w:rsidRPr="00FC4447" w:rsidRDefault="00FC4447" w:rsidP="00FC4447">
      <w:pPr>
        <w:numPr>
          <w:ilvl w:val="0"/>
          <w:numId w:val="1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формирование системы технического регулирования, содержащей требования экологической и промышленной безопасности;</w:t>
      </w:r>
    </w:p>
    <w:p w:rsidR="00FC4447" w:rsidRPr="00FC4447" w:rsidRDefault="00FC4447" w:rsidP="00FC4447">
      <w:pPr>
        <w:numPr>
          <w:ilvl w:val="0"/>
          <w:numId w:val="1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лицензирование видов деятельности, потенциально опасных для окружающей среды, жизни и здоровья людей;</w:t>
      </w:r>
    </w:p>
    <w:p w:rsidR="00FC4447" w:rsidRPr="00FC4447" w:rsidRDefault="00FC4447" w:rsidP="00FC4447">
      <w:pPr>
        <w:numPr>
          <w:ilvl w:val="0"/>
          <w:numId w:val="1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нормирование и разрешительная деятельность в области охраны окружающей среды;</w:t>
      </w:r>
    </w:p>
    <w:p w:rsidR="00FC4447" w:rsidRPr="00FC4447" w:rsidRDefault="00FC4447" w:rsidP="00FC4447">
      <w:pPr>
        <w:numPr>
          <w:ilvl w:val="0"/>
          <w:numId w:val="1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FC4447" w:rsidRPr="00FC4447" w:rsidRDefault="00FC4447" w:rsidP="00FC4447">
      <w:pPr>
        <w:numPr>
          <w:ilvl w:val="0"/>
          <w:numId w:val="1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государственный санитарно-эпидемиологический надзор и социально-гигиенический мониторинг;</w:t>
      </w:r>
    </w:p>
    <w:p w:rsidR="00FC4447" w:rsidRPr="00FC4447" w:rsidRDefault="00FC4447" w:rsidP="00FC4447">
      <w:pPr>
        <w:numPr>
          <w:ilvl w:val="0"/>
          <w:numId w:val="1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создание системы экологического аудита;</w:t>
      </w:r>
    </w:p>
    <w:p w:rsidR="00FC4447" w:rsidRPr="00FC4447" w:rsidRDefault="00FC4447" w:rsidP="00FC4447">
      <w:pPr>
        <w:numPr>
          <w:ilvl w:val="0"/>
          <w:numId w:val="1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FC4447" w:rsidRPr="00FC4447" w:rsidRDefault="00FC4447" w:rsidP="00FC4447">
      <w:pPr>
        <w:numPr>
          <w:ilvl w:val="0"/>
          <w:numId w:val="1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FC4447" w:rsidRPr="00FC4447" w:rsidRDefault="00FC4447" w:rsidP="00FC4447">
      <w:pPr>
        <w:numPr>
          <w:ilvl w:val="0"/>
          <w:numId w:val="1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Гулькевичского городского поселения Гулькевичского района старается привлечь внимание местного сообщества к экологическим проблемам,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месячники, субботники по благоустройству и санитарной очистке территории Гулькевичского городского поселения Гулькевичского района, по пожарной безопасности.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 главной странице сайте администрации Гулькевичского городского поселения Гулькевичского района и информационных стендах на территории Гулькевичского городского поселения Гулькевичского района размещается информация о введении карантинных, пожароопасных и особых противопожарных периодов.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gramStart"/>
      <w:r w:rsidRPr="00FC444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Информация об экологических сайтах</w:t>
      </w: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</w:r>
      <w:proofErr w:type="spellStart"/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Ecocom</w:t>
      </w:r>
      <w:proofErr w:type="spellEnd"/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— все об экологии </w:t>
      </w:r>
      <w:hyperlink r:id="rId6" w:tgtFrame="_blank" w:history="1">
        <w:r w:rsidRPr="00FC44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http://www.ecocommunity.ru/</w:t>
        </w:r>
      </w:hyperlink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>FacePla.net — экологический дайджест позитивной информации об экологии и технологии </w:t>
      </w:r>
      <w:hyperlink r:id="rId7" w:tgtFrame="_blank" w:history="1">
        <w:r w:rsidRPr="00FC44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http://facepla.net/</w:t>
        </w:r>
      </w:hyperlink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>Saveplanet.su – «Сохраним планету» </w:t>
      </w:r>
      <w:hyperlink r:id="rId8" w:tgtFrame="_blank" w:history="1">
        <w:r w:rsidRPr="00FC44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http://www.saveplanet.su/</w:t>
        </w:r>
      </w:hyperlink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>Всемирный фонд дикой природы (WWF) </w:t>
      </w:r>
      <w:hyperlink r:id="rId9" w:tgtFrame="_blank" w:history="1">
        <w:r w:rsidRPr="00FC44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http://wwf.panda.org/</w:t>
        </w:r>
      </w:hyperlink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>Гринпис России </w:t>
      </w:r>
      <w:hyperlink r:id="rId10" w:tgtFrame="_blank" w:history="1">
        <w:r w:rsidRPr="00FC44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http://www.greenpeace.org/russia/ru/</w:t>
        </w:r>
      </w:hyperlink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br/>
        <w:t>Министерство природных ресурсов России </w:t>
      </w:r>
      <w:hyperlink r:id="rId11" w:tgtFrame="_blank" w:history="1">
        <w:r w:rsidRPr="00FC4447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http://www.mnr.gov.ru/</w:t>
        </w:r>
      </w:hyperlink>
      <w:proofErr w:type="gramEnd"/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природоохранное законодательство входят Федеральный закон от 10 января 2002 года № 7-ФЗ «Об охране окружающей среды» и другие законодательные акты комплексного правового регулирования.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В подсистему </w:t>
      </w:r>
      <w:proofErr w:type="spellStart"/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природоресурсного</w:t>
      </w:r>
      <w:proofErr w:type="spellEnd"/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законодательства входят:</w:t>
      </w:r>
    </w:p>
    <w:p w:rsidR="00FC4447" w:rsidRPr="00FC4447" w:rsidRDefault="00FC4447" w:rsidP="00FC4447">
      <w:pPr>
        <w:numPr>
          <w:ilvl w:val="0"/>
          <w:numId w:val="2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Земельный кодекс РФ (ФЗ № 136 от 25.10.2001 г.);</w:t>
      </w:r>
    </w:p>
    <w:p w:rsidR="00FC4447" w:rsidRPr="00FC4447" w:rsidRDefault="00FC4447" w:rsidP="00FC4447">
      <w:pPr>
        <w:numPr>
          <w:ilvl w:val="0"/>
          <w:numId w:val="2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Закон РФ от 21 февраля 1992 г. № 2395-1 «О недрах»;</w:t>
      </w:r>
    </w:p>
    <w:p w:rsidR="00FC4447" w:rsidRPr="00FC4447" w:rsidRDefault="00FC4447" w:rsidP="00FC4447">
      <w:pPr>
        <w:numPr>
          <w:ilvl w:val="0"/>
          <w:numId w:val="2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Лесной кодекс РФ (ФЗ № 200 от 04.12.2006 г.);</w:t>
      </w:r>
    </w:p>
    <w:p w:rsidR="00FC4447" w:rsidRPr="00FC4447" w:rsidRDefault="00FC4447" w:rsidP="00FC4447">
      <w:pPr>
        <w:numPr>
          <w:ilvl w:val="0"/>
          <w:numId w:val="2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Водный кодекс Р</w:t>
      </w:r>
      <w:proofErr w:type="gramStart"/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Ф(</w:t>
      </w:r>
      <w:proofErr w:type="gramEnd"/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ФЗ № 74 от 03.06.2006 г.);</w:t>
      </w:r>
    </w:p>
    <w:p w:rsidR="00FC4447" w:rsidRPr="00FC4447" w:rsidRDefault="00FC4447" w:rsidP="00FC4447">
      <w:pPr>
        <w:numPr>
          <w:ilvl w:val="0"/>
          <w:numId w:val="2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Конституции Российской Федерации отражены основные положения экологической стратегии государства и главные направления укрепления экологического правопорядка.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Конституция Российской Федерации вводит в научный оборот определение экологической деятельности человека в сфере взаимодействия общества и </w:t>
      </w: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>природы: природопользование, охрана окружающей среды, обеспечение экологической безопасности.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Центральное место среди экологических норм Конституции Российской Федерации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gramStart"/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Конституции Российской Федерации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</w:t>
      </w:r>
      <w:proofErr w:type="gramEnd"/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Первая касается биологических начал человека, вторая — его материальных основ существования.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Положение Конституции РФ конкретизируется в источниках экологического права.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gramStart"/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Федеральный закон РФ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Законе закрепляются следующие правовые положения:</w:t>
      </w:r>
    </w:p>
    <w:p w:rsidR="00FC4447" w:rsidRPr="00FC4447" w:rsidRDefault="00FC4447" w:rsidP="00FC4447">
      <w:pPr>
        <w:numPr>
          <w:ilvl w:val="0"/>
          <w:numId w:val="3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основы управления в области охраны окружающей среды;</w:t>
      </w:r>
    </w:p>
    <w:p w:rsidR="00FC4447" w:rsidRPr="00FC4447" w:rsidRDefault="00FC4447" w:rsidP="00FC4447">
      <w:pPr>
        <w:numPr>
          <w:ilvl w:val="0"/>
          <w:numId w:val="3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права и обязанности граждан, общественных и иных некоммерческих объединений в области охраны окружающей среды;</w:t>
      </w:r>
    </w:p>
    <w:p w:rsidR="00FC4447" w:rsidRPr="00FC4447" w:rsidRDefault="00FC4447" w:rsidP="00FC4447">
      <w:pPr>
        <w:numPr>
          <w:ilvl w:val="0"/>
          <w:numId w:val="3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экономическое регулирование в области охраны окружающей среды;</w:t>
      </w:r>
    </w:p>
    <w:p w:rsidR="00FC4447" w:rsidRPr="00FC4447" w:rsidRDefault="00FC4447" w:rsidP="00FC4447">
      <w:pPr>
        <w:numPr>
          <w:ilvl w:val="0"/>
          <w:numId w:val="3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нормирование в области охраны окружающей среды;</w:t>
      </w:r>
    </w:p>
    <w:p w:rsidR="00FC4447" w:rsidRPr="00FC4447" w:rsidRDefault="00FC4447" w:rsidP="00FC4447">
      <w:pPr>
        <w:numPr>
          <w:ilvl w:val="0"/>
          <w:numId w:val="3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оценка воздействия на окружающую среду и экологическая экспертиза;</w:t>
      </w:r>
    </w:p>
    <w:p w:rsidR="00FC4447" w:rsidRPr="00FC4447" w:rsidRDefault="00FC4447" w:rsidP="00FC4447">
      <w:pPr>
        <w:numPr>
          <w:ilvl w:val="0"/>
          <w:numId w:val="3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требования в области охраны окружающей среды при осуществлении хозяйственной деятельности;</w:t>
      </w:r>
    </w:p>
    <w:p w:rsidR="00FC4447" w:rsidRPr="00FC4447" w:rsidRDefault="00FC4447" w:rsidP="00FC4447">
      <w:pPr>
        <w:numPr>
          <w:ilvl w:val="0"/>
          <w:numId w:val="3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зоны экологического бедствия, зоны чрезвычайных ситуаций;</w:t>
      </w:r>
    </w:p>
    <w:p w:rsidR="00FC4447" w:rsidRPr="00FC4447" w:rsidRDefault="00FC4447" w:rsidP="00FC4447">
      <w:pPr>
        <w:numPr>
          <w:ilvl w:val="0"/>
          <w:numId w:val="3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>государственный мониторинг окружающей среды (государственный экологический мониторинг);</w:t>
      </w:r>
    </w:p>
    <w:p w:rsidR="00FC4447" w:rsidRPr="00FC4447" w:rsidRDefault="00FC4447" w:rsidP="00FC4447">
      <w:pPr>
        <w:numPr>
          <w:ilvl w:val="0"/>
          <w:numId w:val="3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контроль в области охраны окружающей среды (экологический контроль);</w:t>
      </w:r>
    </w:p>
    <w:p w:rsidR="00FC4447" w:rsidRPr="00FC4447" w:rsidRDefault="00FC4447" w:rsidP="00FC4447">
      <w:pPr>
        <w:numPr>
          <w:ilvl w:val="0"/>
          <w:numId w:val="3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научные исследования в области охраны окружающей среды;</w:t>
      </w:r>
    </w:p>
    <w:p w:rsidR="00FC4447" w:rsidRPr="00FC4447" w:rsidRDefault="00FC4447" w:rsidP="00FC4447">
      <w:pPr>
        <w:numPr>
          <w:ilvl w:val="0"/>
          <w:numId w:val="3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основы формирования экологической культуры;</w:t>
      </w:r>
    </w:p>
    <w:p w:rsidR="00FC4447" w:rsidRPr="00FC4447" w:rsidRDefault="00FC4447" w:rsidP="00FC4447">
      <w:pPr>
        <w:numPr>
          <w:ilvl w:val="0"/>
          <w:numId w:val="3"/>
        </w:numPr>
        <w:shd w:val="clear" w:color="auto" w:fill="F5F9FA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международное сотрудничество в области охраны окружающей среды.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природоресурсного</w:t>
      </w:r>
      <w:proofErr w:type="spellEnd"/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FC4447" w:rsidRPr="00FC4447" w:rsidRDefault="00FC4447" w:rsidP="00FC4447">
      <w:pPr>
        <w:shd w:val="clear" w:color="auto" w:fill="F5F9FA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Федерации, которые не должны противоречить Конституции РФ и федеральным законам.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экологизация</w:t>
      </w:r>
      <w:proofErr w:type="spellEnd"/>
      <w:r w:rsidRPr="00FC4447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</w:t>
      </w:r>
    </w:p>
    <w:p w:rsidR="00FC4447" w:rsidRPr="00FC4447" w:rsidRDefault="00FC4447" w:rsidP="00FC4447">
      <w:pPr>
        <w:shd w:val="clear" w:color="auto" w:fill="F5F9FA"/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FC4447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Уважаемые жители! Берегите природу и ее экологическое состояние!</w:t>
      </w:r>
    </w:p>
    <w:p w:rsidR="00FC4447" w:rsidRPr="00FC4447" w:rsidRDefault="00FC4447" w:rsidP="00FC4447"/>
    <w:sectPr w:rsidR="00FC4447" w:rsidRPr="00FC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5DC"/>
    <w:multiLevelType w:val="multilevel"/>
    <w:tmpl w:val="E71C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F3EA8"/>
    <w:multiLevelType w:val="multilevel"/>
    <w:tmpl w:val="0D36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26D15"/>
    <w:multiLevelType w:val="multilevel"/>
    <w:tmpl w:val="069A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F6"/>
    <w:rsid w:val="005057E5"/>
    <w:rsid w:val="00A578F6"/>
    <w:rsid w:val="00BA165D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1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1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0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2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2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29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13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eplanet.s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acepla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ommunity.ru/" TargetMode="External"/><Relationship Id="rId11" Type="http://schemas.openxmlformats.org/officeDocument/2006/relationships/hyperlink" Target="http://www.mnr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reenpea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f.pand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2024-04-15T12:43:00Z</dcterms:created>
  <dcterms:modified xsi:type="dcterms:W3CDTF">2024-04-15T12:45:00Z</dcterms:modified>
</cp:coreProperties>
</file>